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323859" w:rsidRDefault="00323859">
      <w:pPr>
        <w:keepNext/>
        <w:pBdr>
          <w:top w:val="nil"/>
          <w:left w:val="nil"/>
          <w:bottom w:val="nil"/>
          <w:right w:val="nil"/>
          <w:between w:val="nil"/>
        </w:pBdr>
        <w:spacing w:after="0"/>
        <w:jc w:val="left"/>
        <w:rPr>
          <w:rFonts w:ascii="Arial" w:eastAsia="Arial" w:hAnsi="Arial"/>
          <w:b/>
          <w:color w:val="000000"/>
          <w:sz w:val="32"/>
          <w:szCs w:val="32"/>
        </w:rPr>
      </w:pPr>
    </w:p>
    <w:p w14:paraId="00000002" w14:textId="77777777" w:rsidR="00323859" w:rsidRDefault="00CC493A">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Order Schedule 11 (Installation Works)</w:t>
      </w:r>
    </w:p>
    <w:p w14:paraId="00000003" w14:textId="77777777" w:rsidR="00323859" w:rsidRDefault="00CC493A">
      <w:pPr>
        <w:keepNext/>
        <w:keepLines/>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00000004" w14:textId="77777777" w:rsidR="00323859" w:rsidRDefault="00CC493A">
      <w:pPr>
        <w:keepLines/>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of Deliverables requiring installation by the Supplier.</w:t>
      </w:r>
    </w:p>
    <w:p w14:paraId="00000005" w14:textId="77777777" w:rsidR="00323859" w:rsidRDefault="00CC493A">
      <w:pPr>
        <w:keepNext/>
        <w:numPr>
          <w:ilvl w:val="0"/>
          <w:numId w:val="1"/>
        </w:numPr>
        <w:pBdr>
          <w:top w:val="nil"/>
          <w:left w:val="nil"/>
          <w:bottom w:val="nil"/>
          <w:right w:val="nil"/>
          <w:between w:val="nil"/>
        </w:pBdr>
        <w:tabs>
          <w:tab w:val="left" w:pos="1134"/>
        </w:tabs>
        <w:spacing w:before="120" w:after="120"/>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 xml:space="preserve">How things must be installed   </w:t>
      </w:r>
    </w:p>
    <w:p w14:paraId="00000006" w14:textId="77777777" w:rsidR="00323859" w:rsidRDefault="00CC493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Where the Supplier reasonably believes, it has completed the Installation Works it shall notify the Buyer in writing. Following receipt of such notice, the Buyer shall inspect the Installation Works and shall, by giving writ</w:t>
      </w:r>
      <w:r>
        <w:rPr>
          <w:rFonts w:ascii="Arial" w:eastAsia="Arial" w:hAnsi="Arial"/>
          <w:color w:val="000000"/>
          <w:sz w:val="24"/>
          <w:szCs w:val="24"/>
        </w:rPr>
        <w:t xml:space="preserve">ten notice to the Supplier: </w:t>
      </w:r>
    </w:p>
    <w:p w14:paraId="00000007" w14:textId="77777777" w:rsidR="00323859" w:rsidRDefault="00CC493A">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accept the Installation Works, or </w:t>
      </w:r>
    </w:p>
    <w:p w14:paraId="00000008" w14:textId="77777777" w:rsidR="00323859" w:rsidRDefault="00CC493A">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reject the Installation Works and provide reasons to the Supplier if, in the Buyer’s reasonable opinion, the Installation Works do not meet the requirements set out in the Order Form (or elsewhere in this Contract).</w:t>
      </w:r>
    </w:p>
    <w:p w14:paraId="00000009" w14:textId="77777777" w:rsidR="00323859" w:rsidRDefault="00CC493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Buyer rejects the Installation Wo</w:t>
      </w:r>
      <w:r>
        <w:rPr>
          <w:rFonts w:ascii="Arial" w:eastAsia="Arial" w:hAnsi="Arial"/>
          <w:color w:val="000000"/>
          <w:sz w:val="24"/>
          <w:szCs w:val="24"/>
        </w:rPr>
        <w:t>rks in accordance with Paragraph 2.1.2, the Supplier shall immediately rectify or remedy any defects and if, in the Buyer’s reasonable opinion, the Installation Works do not, within five (5) Working Days of such rectification or remedy, meet the requiremen</w:t>
      </w:r>
      <w:r>
        <w:rPr>
          <w:rFonts w:ascii="Arial" w:eastAsia="Arial" w:hAnsi="Arial"/>
          <w:color w:val="000000"/>
          <w:sz w:val="24"/>
          <w:szCs w:val="24"/>
        </w:rPr>
        <w:t>ts set out in the Order Form (or elsewhere in this Contract), the Buyer may terminate this Contract for material Default.</w:t>
      </w:r>
    </w:p>
    <w:p w14:paraId="0000000A" w14:textId="77777777" w:rsidR="00323859" w:rsidRDefault="00CC493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Installation Works shall be deemed to be completed when the Supplier receives a notice issued by the Buyer in accordance with Para</w:t>
      </w:r>
      <w:r>
        <w:rPr>
          <w:rFonts w:ascii="Arial" w:eastAsia="Arial" w:hAnsi="Arial"/>
          <w:color w:val="000000"/>
          <w:sz w:val="24"/>
          <w:szCs w:val="24"/>
        </w:rPr>
        <w:t>graph 2.2.1 Notwithstanding the acceptance of any Installation Works in accordance with Paragraph 2.2), the Supplier shall remain solely responsible for ensuring that the Goods and the Installation Works conform to the specification in the Order Form (or e</w:t>
      </w:r>
      <w:r>
        <w:rPr>
          <w:rFonts w:ascii="Arial" w:eastAsia="Arial" w:hAnsi="Arial"/>
          <w:color w:val="000000"/>
          <w:sz w:val="24"/>
          <w:szCs w:val="24"/>
        </w:rPr>
        <w:t>lsewhere in this Contract). No rights of estoppel or waiver shall arise as a result of the acceptance by the Buyer of the Installation Works.</w:t>
      </w:r>
    </w:p>
    <w:p w14:paraId="0000000B" w14:textId="77777777" w:rsidR="00323859" w:rsidRDefault="00CC493A">
      <w:pPr>
        <w:numPr>
          <w:ilvl w:val="1"/>
          <w:numId w:val="1"/>
        </w:numPr>
        <w:pBdr>
          <w:top w:val="nil"/>
          <w:left w:val="nil"/>
          <w:bottom w:val="nil"/>
          <w:right w:val="nil"/>
          <w:between w:val="nil"/>
        </w:pBdr>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Throughout the Contract Period, the Supplier shall have at all times all licences, approvals and consents necessar</w:t>
      </w:r>
      <w:r>
        <w:rPr>
          <w:rFonts w:ascii="Arial" w:eastAsia="Arial" w:hAnsi="Arial"/>
          <w:color w:val="000000"/>
          <w:sz w:val="24"/>
          <w:szCs w:val="24"/>
        </w:rPr>
        <w:t>y to enable the Supplier and the Supplier Staff to carry out the Installation Works.</w:t>
      </w:r>
    </w:p>
    <w:p w14:paraId="0000000C" w14:textId="77777777" w:rsidR="00323859" w:rsidRDefault="00323859">
      <w:pPr>
        <w:tabs>
          <w:tab w:val="left" w:pos="426"/>
        </w:tabs>
        <w:spacing w:before="240"/>
        <w:jc w:val="left"/>
        <w:rPr>
          <w:rFonts w:ascii="Arial" w:eastAsia="Arial" w:hAnsi="Arial"/>
          <w:b/>
          <w:sz w:val="24"/>
          <w:szCs w:val="24"/>
        </w:rPr>
      </w:pPr>
      <w:bookmarkStart w:id="5" w:name="_heading=h.tyjcwt" w:colFirst="0" w:colLast="0"/>
      <w:bookmarkEnd w:id="5"/>
    </w:p>
    <w:sectPr w:rsidR="0032385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1C0B5" w14:textId="77777777" w:rsidR="00000000" w:rsidRDefault="00CC493A">
      <w:pPr>
        <w:spacing w:after="0"/>
      </w:pPr>
      <w:r>
        <w:separator/>
      </w:r>
    </w:p>
  </w:endnote>
  <w:endnote w:type="continuationSeparator" w:id="0">
    <w:p w14:paraId="456CDB8D" w14:textId="77777777" w:rsidR="00000000" w:rsidRDefault="00CC49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3" w14:textId="77777777" w:rsidR="00323859" w:rsidRDefault="00323859">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4" w14:textId="77777777" w:rsidR="00323859" w:rsidRDefault="00323859">
    <w:pPr>
      <w:tabs>
        <w:tab w:val="center" w:pos="4513"/>
        <w:tab w:val="right" w:pos="9026"/>
      </w:tabs>
      <w:spacing w:after="0"/>
    </w:pPr>
  </w:p>
  <w:p w14:paraId="7E187761" w14:textId="77777777" w:rsidR="00CC493A" w:rsidRDefault="00CC493A" w:rsidP="00CC493A">
    <w:pPr>
      <w:tabs>
        <w:tab w:val="center" w:pos="4513"/>
        <w:tab w:val="right" w:pos="9026"/>
      </w:tabs>
      <w:spacing w:after="0"/>
      <w:rPr>
        <w:rFonts w:ascii="Arial" w:eastAsia="Arial" w:hAnsi="Arial"/>
        <w:sz w:val="20"/>
        <w:szCs w:val="20"/>
      </w:rPr>
    </w:pPr>
    <w:bookmarkStart w:id="6" w:name="_heading=h.3dy6vkm" w:colFirst="0" w:colLast="0"/>
    <w:bookmarkStart w:id="7" w:name="_GoBack"/>
    <w:bookmarkEnd w:id="6"/>
    <w:r w:rsidRPr="00615FC7">
      <w:rPr>
        <w:rFonts w:ascii="Arial" w:eastAsia="Arial" w:hAnsi="Arial"/>
        <w:sz w:val="20"/>
        <w:szCs w:val="20"/>
      </w:rPr>
      <w:t>RM</w:t>
    </w:r>
    <w:r>
      <w:rPr>
        <w:rFonts w:ascii="Arial" w:eastAsia="Arial" w:hAnsi="Arial"/>
        <w:sz w:val="20"/>
        <w:szCs w:val="20"/>
      </w:rPr>
      <w:t>6350</w:t>
    </w:r>
    <w:r w:rsidRPr="00615FC7">
      <w:rPr>
        <w:rFonts w:ascii="Arial" w:eastAsia="Arial" w:hAnsi="Arial"/>
        <w:sz w:val="20"/>
        <w:szCs w:val="20"/>
      </w:rPr>
      <w:t>: Income Generation from Estates</w:t>
    </w:r>
    <w:r>
      <w:rPr>
        <w:rFonts w:ascii="Arial" w:eastAsia="Arial" w:hAnsi="Arial"/>
        <w:sz w:val="20"/>
        <w:szCs w:val="20"/>
      </w:rPr>
      <w:t xml:space="preserve">, </w:t>
    </w:r>
    <w:r w:rsidRPr="00615FC7">
      <w:rPr>
        <w:rFonts w:ascii="Arial" w:eastAsia="Arial" w:hAnsi="Arial"/>
        <w:sz w:val="20"/>
        <w:szCs w:val="20"/>
      </w:rPr>
      <w:t>Assets</w:t>
    </w:r>
    <w:r>
      <w:rPr>
        <w:rFonts w:ascii="Arial" w:eastAsia="Arial" w:hAnsi="Arial"/>
        <w:sz w:val="20"/>
        <w:szCs w:val="20"/>
      </w:rPr>
      <w:t xml:space="preserve"> &amp; IP</w:t>
    </w:r>
  </w:p>
  <w:p w14:paraId="0BA8B622" w14:textId="018FB69C" w:rsidR="00CC493A" w:rsidRPr="003E0E2B" w:rsidRDefault="00CC493A" w:rsidP="00CC493A">
    <w:pPr>
      <w:pStyle w:val="Footer"/>
      <w:rPr>
        <w:rFonts w:ascii="Arial" w:eastAsia="Arial" w:hAnsi="Arial"/>
        <w:color w:val="000000"/>
        <w:sz w:val="20"/>
        <w:szCs w:val="20"/>
      </w:rPr>
    </w:pPr>
    <w:r>
      <w:rPr>
        <w:rFonts w:ascii="Arial" w:eastAsia="Arial" w:hAnsi="Arial"/>
        <w:color w:val="000000"/>
        <w:sz w:val="20"/>
        <w:szCs w:val="20"/>
      </w:rPr>
      <w:t>v1.0</w:t>
    </w:r>
    <w:r>
      <w:rPr>
        <w:rFonts w:ascii="Arial" w:eastAsia="Arial" w:hAnsi="Arial"/>
        <w:color w:val="000000"/>
        <w:sz w:val="20"/>
        <w:szCs w:val="20"/>
      </w:rPr>
      <w:ptab w:relativeTo="margin" w:alignment="center" w:leader="none"/>
    </w:r>
    <w:r>
      <w:rPr>
        <w:rFonts w:ascii="Arial" w:eastAsia="Arial" w:hAnsi="Arial"/>
        <w:color w:val="000000"/>
        <w:sz w:val="20"/>
        <w:szCs w:val="20"/>
      </w:rPr>
      <w:ptab w:relativeTo="margin" w:alignment="right" w:leader="none"/>
    </w:r>
    <w:bookmarkEnd w:id="7"/>
    <w:sdt>
      <w:sdtPr>
        <w:rPr>
          <w:sz w:val="20"/>
          <w:szCs w:val="20"/>
        </w:rPr>
        <w:id w:val="-1262908309"/>
        <w:docPartObj>
          <w:docPartGallery w:val="Page Numbers (Bottom of Page)"/>
          <w:docPartUnique/>
        </w:docPartObj>
      </w:sdtPr>
      <w:sdtEndPr>
        <w:rPr>
          <w:rFonts w:ascii="Arial" w:hAnsi="Arial"/>
          <w:noProof/>
        </w:rPr>
      </w:sdtEndPr>
      <w:sdtContent>
        <w:r w:rsidRPr="003E0E2B">
          <w:rPr>
            <w:rFonts w:ascii="Arial" w:hAnsi="Arial"/>
            <w:sz w:val="20"/>
            <w:szCs w:val="20"/>
          </w:rPr>
          <w:fldChar w:fldCharType="begin"/>
        </w:r>
        <w:r w:rsidRPr="003E0E2B">
          <w:rPr>
            <w:rFonts w:ascii="Arial" w:hAnsi="Arial"/>
            <w:sz w:val="20"/>
            <w:szCs w:val="20"/>
          </w:rPr>
          <w:instrText xml:space="preserve"> PAGE   \* MERGEFORMAT </w:instrText>
        </w:r>
        <w:r w:rsidRPr="003E0E2B">
          <w:rPr>
            <w:rFonts w:ascii="Arial" w:hAnsi="Arial"/>
            <w:sz w:val="20"/>
            <w:szCs w:val="20"/>
          </w:rPr>
          <w:fldChar w:fldCharType="separate"/>
        </w:r>
        <w:r>
          <w:rPr>
            <w:rFonts w:ascii="Arial" w:hAnsi="Arial"/>
            <w:noProof/>
            <w:sz w:val="20"/>
            <w:szCs w:val="20"/>
          </w:rPr>
          <w:t>1</w:t>
        </w:r>
        <w:r w:rsidRPr="003E0E2B">
          <w:rPr>
            <w:rFonts w:ascii="Arial" w:hAnsi="Arial"/>
            <w:noProof/>
            <w:sz w:val="20"/>
            <w:szCs w:val="20"/>
          </w:rPr>
          <w:fldChar w:fldCharType="end"/>
        </w:r>
      </w:sdtContent>
    </w:sdt>
  </w:p>
  <w:p w14:paraId="00000017" w14:textId="15DA987C" w:rsidR="00323859" w:rsidRDefault="00323859" w:rsidP="00CC493A">
    <w:pPr>
      <w:tabs>
        <w:tab w:val="center" w:pos="4513"/>
        <w:tab w:val="right" w:pos="9026"/>
      </w:tabs>
      <w:spacing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323859" w:rsidRDefault="00323859">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F7B3E6" w14:textId="77777777" w:rsidR="00000000" w:rsidRDefault="00CC493A">
      <w:pPr>
        <w:spacing w:after="0"/>
      </w:pPr>
      <w:r>
        <w:separator/>
      </w:r>
    </w:p>
  </w:footnote>
  <w:footnote w:type="continuationSeparator" w:id="0">
    <w:p w14:paraId="6F912430" w14:textId="77777777" w:rsidR="00000000" w:rsidRDefault="00CC49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D" w14:textId="77777777" w:rsidR="00323859" w:rsidRDefault="00323859">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E" w14:textId="77777777" w:rsidR="00323859" w:rsidRPr="00CC493A" w:rsidRDefault="00CC493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sidRPr="00CC493A">
      <w:rPr>
        <w:rFonts w:ascii="Arial" w:eastAsia="Arial" w:hAnsi="Arial"/>
        <w:b/>
        <w:color w:val="000000"/>
        <w:sz w:val="20"/>
        <w:szCs w:val="20"/>
      </w:rPr>
      <w:t>Order Schedule 11 (Installation Works)</w:t>
    </w:r>
  </w:p>
  <w:p w14:paraId="00000010" w14:textId="7253D9E2" w:rsidR="00323859" w:rsidRDefault="00CC493A">
    <w:pPr>
      <w:spacing w:after="0"/>
      <w:rPr>
        <w:rFonts w:ascii="Arial" w:eastAsia="Arial" w:hAnsi="Arial"/>
        <w:sz w:val="20"/>
        <w:szCs w:val="20"/>
      </w:rPr>
    </w:pPr>
    <w:r>
      <w:rPr>
        <w:rFonts w:ascii="Arial" w:eastAsia="Arial" w:hAnsi="Arial"/>
        <w:sz w:val="20"/>
        <w:szCs w:val="20"/>
      </w:rPr>
      <w:t>Crown Copyright 2024</w:t>
    </w:r>
  </w:p>
  <w:p w14:paraId="00000011" w14:textId="77777777" w:rsidR="00323859" w:rsidRDefault="00323859">
    <w:pPr>
      <w:spacing w:after="0"/>
      <w:rPr>
        <w:rFonts w:ascii="Arial" w:eastAsia="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2" w14:textId="77777777" w:rsidR="00323859" w:rsidRDefault="0032385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8F3CC4"/>
    <w:multiLevelType w:val="multilevel"/>
    <w:tmpl w:val="EEFE28AC"/>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42C7FF5"/>
    <w:multiLevelType w:val="multilevel"/>
    <w:tmpl w:val="61440608"/>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859"/>
    <w:rsid w:val="00323859"/>
    <w:rsid w:val="00CC49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1ACC270"/>
  <w15:docId w15:val="{1F356809-EAFC-4DF7-AE03-6E991116D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Spv0xeY8+MW1jNM9dERmw0Tuvg==">CgMxLjAyCGguZ2pkZ3hzMgloLjMwajB6bGwyCWguMWZvYjl0ZTIJaC4zem55c2g3MgloLjJldDkycDAyCGgudHlqY3d0MgloLjNkeTZ2a20yCmlkLjNkeTZ2a204AHIhMWFFVXBJMVZKR1NrUFZzZmo0WnMtRURBd2xkSmpTTzFh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1628</Characters>
  <Application>Microsoft Office Word</Application>
  <DocSecurity>0</DocSecurity>
  <Lines>13</Lines>
  <Paragraphs>3</Paragraphs>
  <ScaleCrop>false</ScaleCrop>
  <Company>DWF LLP</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 Bell1</dc:creator>
  <cp:lastModifiedBy>DWF</cp:lastModifiedBy>
  <cp:revision>2</cp:revision>
  <dcterms:created xsi:type="dcterms:W3CDTF">2024-07-23T14:58:00Z</dcterms:created>
  <dcterms:modified xsi:type="dcterms:W3CDTF">2024-08-06T13:09:00Z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